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E44E9">
      <w:pPr>
        <w:pStyle w:val="3"/>
        <w:spacing w:before="0" w:after="0" w:line="240" w:lineRule="auto"/>
        <w:rPr>
          <w:rFonts w:ascii="Times New Roman" w:hAnsi="Times New Roman" w:eastAsia="黑体" w:cs="Times New Roman"/>
          <w:b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bookmarkStart w:id="0" w:name="_Toc15799"/>
      <w:bookmarkStart w:id="1" w:name="_Toc22780"/>
      <w:bookmarkStart w:id="2" w:name="_Toc11681"/>
      <w:bookmarkStart w:id="3" w:name="_Toc2124"/>
      <w:r>
        <w:rPr>
          <w:rFonts w:hint="eastAsia" w:ascii="Times New Roman" w:hAnsi="Times New Roman" w:eastAsia="黑体" w:cs="Times New Roman"/>
          <w:b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附件2</w:t>
      </w:r>
    </w:p>
    <w:p w14:paraId="0E91FDE9">
      <w:pPr>
        <w:pStyle w:val="3"/>
        <w:jc w:val="center"/>
        <w:rPr>
          <w:rFonts w:ascii="方正小标宋_GBK" w:hAnsi="仿宋" w:eastAsia="方正小标宋_GBK" w:cs="仿宋"/>
          <w:b w:val="0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bookmarkStart w:id="4" w:name="_GoBack"/>
      <w:r>
        <w:rPr>
          <w:rFonts w:hint="eastAsia" w:ascii="方正小标宋_GBK" w:hAnsi="仿宋" w:eastAsia="方正小标宋_GBK" w:cs="仿宋"/>
          <w:b w:val="0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工业设备国产化替代产品评价申报资料清单</w:t>
      </w:r>
      <w:bookmarkEnd w:id="0"/>
      <w:bookmarkEnd w:id="1"/>
    </w:p>
    <w:bookmarkEnd w:id="4"/>
    <w:tbl>
      <w:tblPr>
        <w:tblStyle w:val="1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893"/>
        <w:gridCol w:w="2669"/>
        <w:gridCol w:w="2638"/>
        <w:gridCol w:w="1323"/>
      </w:tblGrid>
      <w:tr w14:paraId="15407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389" w:type="pct"/>
            <w:vAlign w:val="center"/>
          </w:tcPr>
          <w:p w14:paraId="743CC171">
            <w:pPr>
              <w:pStyle w:val="5"/>
              <w:snapToGrid w:val="0"/>
              <w:spacing w:line="240" w:lineRule="auto"/>
              <w:jc w:val="center"/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024" w:type="pct"/>
            <w:vAlign w:val="center"/>
          </w:tcPr>
          <w:p w14:paraId="60338023">
            <w:pPr>
              <w:pStyle w:val="5"/>
              <w:snapToGrid w:val="0"/>
              <w:spacing w:line="240" w:lineRule="auto"/>
              <w:jc w:val="center"/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资料类别</w:t>
            </w:r>
          </w:p>
        </w:tc>
        <w:tc>
          <w:tcPr>
            <w:tcW w:w="1444" w:type="pct"/>
            <w:vAlign w:val="center"/>
          </w:tcPr>
          <w:p w14:paraId="3B033313">
            <w:pPr>
              <w:pStyle w:val="5"/>
              <w:snapToGrid w:val="0"/>
              <w:spacing w:line="240" w:lineRule="auto"/>
              <w:jc w:val="center"/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具体资料名称</w:t>
            </w:r>
          </w:p>
        </w:tc>
        <w:tc>
          <w:tcPr>
            <w:tcW w:w="1427" w:type="pct"/>
            <w:vAlign w:val="center"/>
          </w:tcPr>
          <w:p w14:paraId="47A22E02">
            <w:pPr>
              <w:pStyle w:val="5"/>
              <w:snapToGrid w:val="0"/>
              <w:spacing w:line="240" w:lineRule="auto"/>
              <w:jc w:val="center"/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要求说明</w:t>
            </w:r>
          </w:p>
        </w:tc>
        <w:tc>
          <w:tcPr>
            <w:tcW w:w="717" w:type="pct"/>
            <w:vAlign w:val="center"/>
          </w:tcPr>
          <w:p w14:paraId="1E9DE257">
            <w:pPr>
              <w:pStyle w:val="5"/>
              <w:snapToGrid w:val="0"/>
              <w:spacing w:before="0" w:after="0" w:line="240" w:lineRule="auto"/>
              <w:ind w:left="-210" w:leftChars="-100" w:right="-210" w:rightChars="-100"/>
              <w:jc w:val="center"/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  <w:p w14:paraId="2C761C77">
            <w:pPr>
              <w:pStyle w:val="5"/>
              <w:snapToGrid w:val="0"/>
              <w:spacing w:before="0" w:after="0" w:line="240" w:lineRule="auto"/>
              <w:ind w:left="-210" w:leftChars="-100" w:right="-210" w:rightChars="-100"/>
              <w:jc w:val="center"/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（是否必备）</w:t>
            </w:r>
          </w:p>
        </w:tc>
      </w:tr>
      <w:tr w14:paraId="18BD7A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486D22D5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24" w:type="pct"/>
            <w:vAlign w:val="center"/>
          </w:tcPr>
          <w:p w14:paraId="10DA87E7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企业资质证明文件</w:t>
            </w:r>
          </w:p>
        </w:tc>
        <w:tc>
          <w:tcPr>
            <w:tcW w:w="1444" w:type="pct"/>
            <w:vAlign w:val="center"/>
          </w:tcPr>
          <w:p w14:paraId="1BBD6AE1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营业执照副本</w:t>
            </w:r>
          </w:p>
        </w:tc>
        <w:tc>
          <w:tcPr>
            <w:tcW w:w="1427" w:type="pct"/>
            <w:vAlign w:val="center"/>
          </w:tcPr>
          <w:p w14:paraId="059E9FCF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有效期内</w:t>
            </w:r>
          </w:p>
        </w:tc>
        <w:tc>
          <w:tcPr>
            <w:tcW w:w="717" w:type="pct"/>
            <w:vAlign w:val="center"/>
          </w:tcPr>
          <w:p w14:paraId="6F836F77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346F8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2536851F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024" w:type="pct"/>
            <w:vAlign w:val="center"/>
          </w:tcPr>
          <w:p w14:paraId="03789240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企业资质证明文件</w:t>
            </w:r>
          </w:p>
        </w:tc>
        <w:tc>
          <w:tcPr>
            <w:tcW w:w="1444" w:type="pct"/>
            <w:vAlign w:val="center"/>
          </w:tcPr>
          <w:p w14:paraId="2CE5CE4D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相关行业资质认证证书（如高新技术企业证书等）</w:t>
            </w:r>
          </w:p>
        </w:tc>
        <w:tc>
          <w:tcPr>
            <w:tcW w:w="1427" w:type="pct"/>
            <w:vAlign w:val="center"/>
          </w:tcPr>
          <w:p w14:paraId="2CFB9C2B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有效期内</w:t>
            </w:r>
          </w:p>
        </w:tc>
        <w:tc>
          <w:tcPr>
            <w:tcW w:w="717" w:type="pct"/>
            <w:vAlign w:val="center"/>
          </w:tcPr>
          <w:p w14:paraId="5F506877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可选</w:t>
            </w:r>
          </w:p>
        </w:tc>
      </w:tr>
      <w:tr w14:paraId="0FC78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4BA2F28D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024" w:type="pct"/>
            <w:vAlign w:val="center"/>
          </w:tcPr>
          <w:p w14:paraId="5AA9469D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企业经营与研发证明</w:t>
            </w:r>
          </w:p>
        </w:tc>
        <w:tc>
          <w:tcPr>
            <w:tcW w:w="1444" w:type="pct"/>
            <w:vAlign w:val="center"/>
          </w:tcPr>
          <w:p w14:paraId="2318910C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近3年研发投入凭证（提供企业审计报告）</w:t>
            </w:r>
          </w:p>
        </w:tc>
        <w:tc>
          <w:tcPr>
            <w:tcW w:w="1427" w:type="pct"/>
            <w:vAlign w:val="center"/>
          </w:tcPr>
          <w:p w14:paraId="1A6A6748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需包含研发投入专项核算内容</w:t>
            </w:r>
          </w:p>
        </w:tc>
        <w:tc>
          <w:tcPr>
            <w:tcW w:w="717" w:type="pct"/>
            <w:vAlign w:val="center"/>
          </w:tcPr>
          <w:p w14:paraId="7E642917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5E232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21A3C146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024" w:type="pct"/>
            <w:vAlign w:val="center"/>
          </w:tcPr>
          <w:p w14:paraId="3DBA8A2D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企业经营与研发证明</w:t>
            </w:r>
          </w:p>
        </w:tc>
        <w:tc>
          <w:tcPr>
            <w:tcW w:w="1444" w:type="pct"/>
            <w:vAlign w:val="center"/>
          </w:tcPr>
          <w:p w14:paraId="48B89E13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员工总数及研发人员清单（含学历、专业背景证明）</w:t>
            </w:r>
          </w:p>
        </w:tc>
        <w:tc>
          <w:tcPr>
            <w:tcW w:w="1427" w:type="pct"/>
            <w:vAlign w:val="center"/>
          </w:tcPr>
          <w:p w14:paraId="533D12B5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研发人员占比需不低于10%或关键研发岗位人员30人以上，附劳动合同关键页</w:t>
            </w:r>
          </w:p>
        </w:tc>
        <w:tc>
          <w:tcPr>
            <w:tcW w:w="717" w:type="pct"/>
            <w:vAlign w:val="center"/>
          </w:tcPr>
          <w:p w14:paraId="4C26350D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015E0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3B63835E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024" w:type="pct"/>
            <w:vAlign w:val="center"/>
          </w:tcPr>
          <w:p w14:paraId="5E4D5F88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关键组件国产化率证明</w:t>
            </w:r>
          </w:p>
        </w:tc>
        <w:tc>
          <w:tcPr>
            <w:tcW w:w="1444" w:type="pct"/>
            <w:vAlign w:val="center"/>
          </w:tcPr>
          <w:p w14:paraId="7E111626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关键组件清单、国产化率价值占比计算说明及采购凭证、合同等</w:t>
            </w:r>
          </w:p>
        </w:tc>
        <w:tc>
          <w:tcPr>
            <w:tcW w:w="1427" w:type="pct"/>
            <w:vAlign w:val="center"/>
          </w:tcPr>
          <w:p w14:paraId="2C506894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关键组件国产化率不低于80%，成本核算遵循《中国境内生产的组件成本核算基本规则》</w:t>
            </w:r>
          </w:p>
        </w:tc>
        <w:tc>
          <w:tcPr>
            <w:tcW w:w="717" w:type="pct"/>
            <w:vAlign w:val="center"/>
          </w:tcPr>
          <w:p w14:paraId="62BE6760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3C78A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45BF319A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024" w:type="pct"/>
            <w:vAlign w:val="center"/>
          </w:tcPr>
          <w:p w14:paraId="435CEEE1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产品技术实力证明</w:t>
            </w:r>
          </w:p>
        </w:tc>
        <w:tc>
          <w:tcPr>
            <w:tcW w:w="1444" w:type="pct"/>
            <w:vAlign w:val="center"/>
          </w:tcPr>
          <w:p w14:paraId="6AF52180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知识产权无侵权纠纷承诺书及知识产权检索报告</w:t>
            </w:r>
          </w:p>
        </w:tc>
        <w:tc>
          <w:tcPr>
            <w:tcW w:w="1427" w:type="pct"/>
            <w:vAlign w:val="center"/>
          </w:tcPr>
          <w:p w14:paraId="6647A86F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法定代表人签字并加盖企业公章</w:t>
            </w:r>
          </w:p>
        </w:tc>
        <w:tc>
          <w:tcPr>
            <w:tcW w:w="717" w:type="pct"/>
            <w:vAlign w:val="center"/>
          </w:tcPr>
          <w:p w14:paraId="59F9BB01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48AD53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55925412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024" w:type="pct"/>
            <w:vAlign w:val="center"/>
          </w:tcPr>
          <w:p w14:paraId="7130D6CE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产品技术实力证明</w:t>
            </w:r>
          </w:p>
        </w:tc>
        <w:tc>
          <w:tcPr>
            <w:tcW w:w="1444" w:type="pct"/>
            <w:vAlign w:val="center"/>
          </w:tcPr>
          <w:p w14:paraId="23716856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与申报产品直接相关的发明专利证书</w:t>
            </w:r>
          </w:p>
        </w:tc>
        <w:tc>
          <w:tcPr>
            <w:tcW w:w="1427" w:type="pct"/>
            <w:vAlign w:val="center"/>
          </w:tcPr>
          <w:p w14:paraId="082D381B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累计不少于1项</w:t>
            </w:r>
          </w:p>
        </w:tc>
        <w:tc>
          <w:tcPr>
            <w:tcW w:w="717" w:type="pct"/>
            <w:vAlign w:val="center"/>
          </w:tcPr>
          <w:p w14:paraId="763D557F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41DA4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2AAC0F2A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024" w:type="pct"/>
            <w:vAlign w:val="center"/>
          </w:tcPr>
          <w:p w14:paraId="79B2EB69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产品技术实力证明</w:t>
            </w:r>
          </w:p>
        </w:tc>
        <w:tc>
          <w:tcPr>
            <w:tcW w:w="1444" w:type="pct"/>
            <w:vAlign w:val="center"/>
          </w:tcPr>
          <w:p w14:paraId="2B6B1666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产品技术参数表、与进口/国内同类主流产品性能对比报告</w:t>
            </w:r>
          </w:p>
        </w:tc>
        <w:tc>
          <w:tcPr>
            <w:tcW w:w="1427" w:type="pct"/>
            <w:vAlign w:val="center"/>
          </w:tcPr>
          <w:p w14:paraId="74C5D08B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国产化替代产品关键性能指标需不低于进口产品；首创产品需提供第三方出具的专项认证报告</w:t>
            </w:r>
          </w:p>
        </w:tc>
        <w:tc>
          <w:tcPr>
            <w:tcW w:w="717" w:type="pct"/>
            <w:vAlign w:val="center"/>
          </w:tcPr>
          <w:p w14:paraId="6F6C7A02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1B595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568A7D5C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024" w:type="pct"/>
            <w:vAlign w:val="center"/>
          </w:tcPr>
          <w:p w14:paraId="3E9A2BC2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产品技术实力证明</w:t>
            </w:r>
          </w:p>
        </w:tc>
        <w:tc>
          <w:tcPr>
            <w:tcW w:w="1444" w:type="pct"/>
            <w:vAlign w:val="center"/>
          </w:tcPr>
          <w:p w14:paraId="4B904719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供应链安全清单（SBOM）及非关键未国产化部件替代计划</w:t>
            </w:r>
          </w:p>
        </w:tc>
        <w:tc>
          <w:tcPr>
            <w:tcW w:w="1427" w:type="pct"/>
            <w:vAlign w:val="center"/>
          </w:tcPr>
          <w:p w14:paraId="4E061FC1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清单需明确材料来源、组件来源及是否境内生产</w:t>
            </w:r>
          </w:p>
        </w:tc>
        <w:tc>
          <w:tcPr>
            <w:tcW w:w="717" w:type="pct"/>
            <w:vAlign w:val="center"/>
          </w:tcPr>
          <w:p w14:paraId="3746F5A4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6594D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37D92B6F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024" w:type="pct"/>
            <w:vAlign w:val="center"/>
          </w:tcPr>
          <w:p w14:paraId="531191B0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产品可靠性证明</w:t>
            </w:r>
          </w:p>
        </w:tc>
        <w:tc>
          <w:tcPr>
            <w:tcW w:w="1444" w:type="pct"/>
            <w:vAlign w:val="center"/>
          </w:tcPr>
          <w:p w14:paraId="2D62D5C3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项目应用验证报告（含项目合同、应用数量、应用时长、用户评价、运行数据等）</w:t>
            </w:r>
          </w:p>
        </w:tc>
        <w:tc>
          <w:tcPr>
            <w:tcW w:w="1427" w:type="pct"/>
            <w:vAlign w:val="center"/>
          </w:tcPr>
          <w:p w14:paraId="61749542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近2年不少于2个合作项目证明；需完成不低于6个月小批量（至少1台/套）稳定应用，无重大质量投诉</w:t>
            </w:r>
          </w:p>
        </w:tc>
        <w:tc>
          <w:tcPr>
            <w:tcW w:w="717" w:type="pct"/>
            <w:vAlign w:val="center"/>
          </w:tcPr>
          <w:p w14:paraId="2100C062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5D072F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1BE5D34F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024" w:type="pct"/>
            <w:vAlign w:val="center"/>
          </w:tcPr>
          <w:p w14:paraId="12D32010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市场与替代能力证明</w:t>
            </w:r>
          </w:p>
        </w:tc>
        <w:tc>
          <w:tcPr>
            <w:tcW w:w="1444" w:type="pct"/>
            <w:vAlign w:val="center"/>
          </w:tcPr>
          <w:p w14:paraId="0DC3D493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产品价格、年运维成本及交货期对比说明（与进口产品）</w:t>
            </w:r>
          </w:p>
        </w:tc>
        <w:tc>
          <w:tcPr>
            <w:tcW w:w="1427" w:type="pct"/>
            <w:vAlign w:val="center"/>
          </w:tcPr>
          <w:p w14:paraId="7A3C3AB4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需体现单价/运维成本降低10%以上或交货期缩短2个月以上。</w:t>
            </w:r>
          </w:p>
        </w:tc>
        <w:tc>
          <w:tcPr>
            <w:tcW w:w="717" w:type="pct"/>
            <w:vAlign w:val="center"/>
          </w:tcPr>
          <w:p w14:paraId="45A8D1EA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42FA4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0D43D091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024" w:type="pct"/>
            <w:vAlign w:val="center"/>
          </w:tcPr>
          <w:p w14:paraId="422E0E4B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申报书</w:t>
            </w:r>
          </w:p>
        </w:tc>
        <w:tc>
          <w:tcPr>
            <w:tcW w:w="1444" w:type="pct"/>
            <w:vAlign w:val="center"/>
          </w:tcPr>
          <w:p w14:paraId="43815009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《工业设备国产化替代产品评价申报书》</w:t>
            </w:r>
          </w:p>
        </w:tc>
        <w:tc>
          <w:tcPr>
            <w:tcW w:w="1427" w:type="pct"/>
            <w:vAlign w:val="center"/>
          </w:tcPr>
          <w:p w14:paraId="743D2DB9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按要求填写完整，法定代表人签字并加盖企业公章</w:t>
            </w:r>
          </w:p>
        </w:tc>
        <w:tc>
          <w:tcPr>
            <w:tcW w:w="717" w:type="pct"/>
            <w:vAlign w:val="center"/>
          </w:tcPr>
          <w:p w14:paraId="650A899B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必备</w:t>
            </w:r>
          </w:p>
        </w:tc>
      </w:tr>
      <w:tr w14:paraId="069F2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89" w:type="pct"/>
            <w:vAlign w:val="center"/>
          </w:tcPr>
          <w:p w14:paraId="4A6D4E94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024" w:type="pct"/>
            <w:vAlign w:val="center"/>
          </w:tcPr>
          <w:p w14:paraId="763482A3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其他补充材料</w:t>
            </w:r>
          </w:p>
        </w:tc>
        <w:tc>
          <w:tcPr>
            <w:tcW w:w="1444" w:type="pct"/>
            <w:vAlign w:val="center"/>
          </w:tcPr>
          <w:p w14:paraId="27557283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其他行业协会认定书，各级政府主管部门奖励荣誉的认定文件等</w:t>
            </w:r>
          </w:p>
        </w:tc>
        <w:tc>
          <w:tcPr>
            <w:tcW w:w="1427" w:type="pct"/>
            <w:vAlign w:val="center"/>
          </w:tcPr>
          <w:p w14:paraId="081868AA">
            <w:pPr>
              <w:pStyle w:val="5"/>
              <w:snapToGrid w:val="0"/>
              <w:spacing w:line="240" w:lineRule="auto"/>
              <w:jc w:val="both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17" w:type="pct"/>
            <w:vAlign w:val="center"/>
          </w:tcPr>
          <w:p w14:paraId="5A2C2B1D">
            <w:pPr>
              <w:pStyle w:val="5"/>
              <w:snapToGrid w:val="0"/>
              <w:spacing w:line="240" w:lineRule="auto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选备</w:t>
            </w:r>
          </w:p>
        </w:tc>
      </w:tr>
    </w:tbl>
    <w:p w14:paraId="4EC5358B">
      <w:pPr>
        <w:pStyle w:val="5"/>
        <w:snapToGrid w:val="0"/>
        <w:spacing w:beforeLines="50" w:after="0" w:line="500" w:lineRule="exact"/>
        <w:ind w:firstLine="560" w:firstLineChars="200"/>
        <w:jc w:val="both"/>
        <w:rPr>
          <w:rFonts w:ascii="方正楷体_GBK" w:hAnsi="仿宋" w:eastAsia="方正楷体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仿宋" w:eastAsia="方正楷体_GBK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注：以上需提供加盖公章PDF格式电子版材料，按资料类别分类命名并形成压缩包，命名为：“企业名称—工业设备国产化替代产品评价资料”发送至邮箱：cape_guochanhua@163.com。</w:t>
      </w:r>
    </w:p>
    <w:p w14:paraId="7B2A13BD">
      <w:pPr>
        <w:pStyle w:val="5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69CEE47">
      <w:pPr>
        <w:pStyle w:val="2"/>
        <w:rPr>
          <w:rFonts w:hint="eastAsia"/>
        </w:rPr>
      </w:pPr>
    </w:p>
    <w:bookmarkEnd w:id="2"/>
    <w:bookmarkEnd w:id="3"/>
    <w:sectPr>
      <w:footerReference r:id="rId3" w:type="default"/>
      <w:footerReference r:id="rId4" w:type="even"/>
      <w:pgSz w:w="11906" w:h="16838"/>
      <w:pgMar w:top="1440" w:right="1440" w:bottom="1440" w:left="1440" w:header="709" w:footer="709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5DE326B-198B-49E9-97DA-08900D398D4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2" w:fontKey="{5D14CACD-4DE1-40C6-870D-D3739480DDFA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05919A7-49B6-44E0-AE24-72538D152FE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DF0EB9B8-0A27-4CB3-85D3-D20509D4D52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  <w:embedRegular r:id="rId5" w:fontKey="{1D58CBD8-0501-4B11-A509-D97D81251BC2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68540796"/>
      <w:docPartObj>
        <w:docPartGallery w:val="AutoText"/>
      </w:docPartObj>
    </w:sdtPr>
    <w:sdtEndPr>
      <w:rPr>
        <w:sz w:val="28"/>
        <w:szCs w:val="28"/>
      </w:rPr>
    </w:sdtEndPr>
    <w:sdtContent>
      <w:p w14:paraId="238EC13D">
        <w:pPr>
          <w:pStyle w:val="11"/>
          <w:ind w:right="210" w:rightChars="100"/>
          <w:jc w:val="right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7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—</w:t>
        </w:r>
      </w:p>
    </w:sdtContent>
  </w:sdt>
  <w:p w14:paraId="3A955A45">
    <w:pPr>
      <w:pStyle w:val="11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06478236"/>
      <w:docPartObj>
        <w:docPartGallery w:val="AutoText"/>
      </w:docPartObj>
    </w:sdtPr>
    <w:sdtEndPr>
      <w:rPr>
        <w:sz w:val="28"/>
        <w:szCs w:val="28"/>
      </w:rPr>
    </w:sdtEndPr>
    <w:sdtContent>
      <w:p w14:paraId="1773BB5E">
        <w:pPr>
          <w:pStyle w:val="11"/>
          <w:ind w:left="210" w:leftChars="100" w:right="210" w:rightChars="100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6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—</w:t>
        </w:r>
      </w:p>
    </w:sdtContent>
  </w:sdt>
  <w:p w14:paraId="0D3FCC34">
    <w:pPr>
      <w:pStyle w:val="11"/>
      <w:jc w:val="both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defaultTabStop w:val="420"/>
  <w:evenAndOddHeaders w:val="1"/>
  <w:noPunctuationKerning w:val="1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328"/>
    <w:rsid w:val="00503328"/>
    <w:rsid w:val="00CA7957"/>
    <w:rsid w:val="037B6495"/>
    <w:rsid w:val="038D4E6F"/>
    <w:rsid w:val="0BCA3494"/>
    <w:rsid w:val="0C293400"/>
    <w:rsid w:val="14E8498B"/>
    <w:rsid w:val="18B352B0"/>
    <w:rsid w:val="1BF15B4E"/>
    <w:rsid w:val="21E671AD"/>
    <w:rsid w:val="234D7B8C"/>
    <w:rsid w:val="26AD410D"/>
    <w:rsid w:val="29D532D8"/>
    <w:rsid w:val="2B20324F"/>
    <w:rsid w:val="2F5947E8"/>
    <w:rsid w:val="30A92CB5"/>
    <w:rsid w:val="313F372D"/>
    <w:rsid w:val="348778C5"/>
    <w:rsid w:val="38490BDF"/>
    <w:rsid w:val="38E5739A"/>
    <w:rsid w:val="39EC4DD8"/>
    <w:rsid w:val="3CDC6056"/>
    <w:rsid w:val="3F36616F"/>
    <w:rsid w:val="42786A9F"/>
    <w:rsid w:val="436F3A9F"/>
    <w:rsid w:val="45653A00"/>
    <w:rsid w:val="459534C4"/>
    <w:rsid w:val="4AE53583"/>
    <w:rsid w:val="4D186EB4"/>
    <w:rsid w:val="4F7973DD"/>
    <w:rsid w:val="517134E9"/>
    <w:rsid w:val="51D6562E"/>
    <w:rsid w:val="51FA302C"/>
    <w:rsid w:val="54213B13"/>
    <w:rsid w:val="55603AEE"/>
    <w:rsid w:val="55CA644D"/>
    <w:rsid w:val="581D6A9D"/>
    <w:rsid w:val="58276B45"/>
    <w:rsid w:val="591013AD"/>
    <w:rsid w:val="593D09C1"/>
    <w:rsid w:val="5C5F68AD"/>
    <w:rsid w:val="5D964551"/>
    <w:rsid w:val="60111977"/>
    <w:rsid w:val="61BA4586"/>
    <w:rsid w:val="63BE035D"/>
    <w:rsid w:val="647D1DE9"/>
    <w:rsid w:val="6675698C"/>
    <w:rsid w:val="66D439F4"/>
    <w:rsid w:val="66D734E4"/>
    <w:rsid w:val="684B418A"/>
    <w:rsid w:val="69500981"/>
    <w:rsid w:val="6A485AAE"/>
    <w:rsid w:val="6B60619E"/>
    <w:rsid w:val="6DCF760B"/>
    <w:rsid w:val="71E857EE"/>
    <w:rsid w:val="74A56192"/>
    <w:rsid w:val="77CB499F"/>
    <w:rsid w:val="77F469A0"/>
    <w:rsid w:val="78BC16C0"/>
    <w:rsid w:val="7A35410F"/>
    <w:rsid w:val="7AF03D03"/>
    <w:rsid w:val="7B002D19"/>
    <w:rsid w:val="7C6F6241"/>
    <w:rsid w:val="7FE9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0"/>
    <w:pPr>
      <w:spacing w:before="380" w:after="140" w:line="288" w:lineRule="auto"/>
      <w:outlineLvl w:val="0"/>
    </w:pPr>
    <w:rPr>
      <w:rFonts w:ascii="Arial" w:hAnsi="Arial" w:eastAsia="等线" w:cs="Arial"/>
      <w:b/>
      <w:bCs/>
      <w:sz w:val="36"/>
      <w:szCs w:val="36"/>
      <w:lang w:val="en-US" w:eastAsia="zh-CN" w:bidi="ar-SA"/>
    </w:rPr>
  </w:style>
  <w:style w:type="paragraph" w:styleId="4">
    <w:name w:val="heading 2"/>
    <w:basedOn w:val="5"/>
    <w:next w:val="1"/>
    <w:qFormat/>
    <w:uiPriority w:val="0"/>
    <w:pPr>
      <w:spacing w:before="320"/>
      <w:outlineLvl w:val="1"/>
    </w:pPr>
    <w:rPr>
      <w:b/>
      <w:bCs/>
      <w:sz w:val="32"/>
      <w:szCs w:val="32"/>
    </w:rPr>
  </w:style>
  <w:style w:type="paragraph" w:styleId="6">
    <w:name w:val="heading 3"/>
    <w:basedOn w:val="5"/>
    <w:next w:val="1"/>
    <w:qFormat/>
    <w:uiPriority w:val="0"/>
    <w:pPr>
      <w:spacing w:before="300"/>
      <w:outlineLvl w:val="2"/>
    </w:pPr>
    <w:rPr>
      <w:b/>
      <w:bCs/>
      <w:sz w:val="30"/>
      <w:szCs w:val="30"/>
    </w:rPr>
  </w:style>
  <w:style w:type="paragraph" w:styleId="7">
    <w:name w:val="heading 4"/>
    <w:next w:val="1"/>
    <w:qFormat/>
    <w:uiPriority w:val="0"/>
    <w:pPr>
      <w:spacing w:before="260" w:after="120" w:line="288" w:lineRule="auto"/>
      <w:outlineLvl w:val="3"/>
    </w:pPr>
    <w:rPr>
      <w:rFonts w:ascii="Arial" w:hAnsi="Arial" w:eastAsia="等线" w:cs="Arial"/>
      <w:b/>
      <w:bCs/>
      <w:sz w:val="28"/>
      <w:szCs w:val="28"/>
      <w:lang w:val="en-US" w:eastAsia="zh-CN" w:bidi="ar-SA"/>
    </w:rPr>
  </w:style>
  <w:style w:type="paragraph" w:styleId="8">
    <w:name w:val="heading 5"/>
    <w:next w:val="1"/>
    <w:qFormat/>
    <w:uiPriority w:val="0"/>
    <w:pPr>
      <w:spacing w:before="240" w:after="120" w:line="288" w:lineRule="auto"/>
      <w:outlineLvl w:val="4"/>
    </w:pPr>
    <w:rPr>
      <w:rFonts w:ascii="Arial" w:hAnsi="Arial" w:eastAsia="等线" w:cs="Arial"/>
      <w:b/>
      <w:bCs/>
      <w:sz w:val="24"/>
      <w:szCs w:val="24"/>
      <w:lang w:val="en-US" w:eastAsia="zh-CN" w:bidi="ar-SA"/>
    </w:rPr>
  </w:style>
  <w:style w:type="paragraph" w:styleId="9">
    <w:name w:val="heading 6"/>
    <w:next w:val="1"/>
    <w:qFormat/>
    <w:uiPriority w:val="0"/>
    <w:pPr>
      <w:spacing w:before="240" w:after="120" w:line="288" w:lineRule="auto"/>
      <w:outlineLvl w:val="5"/>
    </w:pPr>
    <w:rPr>
      <w:rFonts w:ascii="Arial" w:hAnsi="Arial" w:eastAsia="等线" w:cs="Arial"/>
      <w:b/>
      <w:bCs/>
      <w:sz w:val="24"/>
      <w:szCs w:val="24"/>
      <w:lang w:val="en-US" w:eastAsia="zh-CN" w:bidi="ar-SA"/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1"/>
    <w:qFormat/>
    <w:uiPriority w:val="0"/>
    <w:pPr>
      <w:ind w:firstLine="474"/>
    </w:pPr>
    <w:rPr>
      <w:sz w:val="24"/>
    </w:rPr>
  </w:style>
  <w:style w:type="paragraph" w:customStyle="1" w:styleId="5">
    <w:name w:val="_Style 13"/>
    <w:qFormat/>
    <w:uiPriority w:val="0"/>
    <w:pPr>
      <w:spacing w:before="120" w:after="120" w:line="288" w:lineRule="auto"/>
    </w:pPr>
    <w:rPr>
      <w:rFonts w:ascii="Arial" w:hAnsi="Arial" w:eastAsia="等线" w:cs="Arial"/>
      <w:sz w:val="22"/>
      <w:szCs w:val="22"/>
      <w:lang w:val="en-US" w:eastAsia="zh-CN" w:bidi="ar-SA"/>
    </w:rPr>
  </w:style>
  <w:style w:type="paragraph" w:styleId="10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11">
    <w:name w:val="footer"/>
    <w:basedOn w:val="1"/>
    <w:link w:val="2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footnote text"/>
    <w:link w:val="22"/>
    <w:semiHidden/>
    <w:unhideWhenUsed/>
    <w:qFormat/>
    <w:uiPriority w:val="99"/>
    <w:rPr>
      <w:rFonts w:ascii="Times New Roman" w:hAnsi="Times New Roman" w:eastAsia="宋体" w:cs="Times New Roman"/>
      <w:lang w:val="en-US" w:eastAsia="zh-CN" w:bidi="ar-SA"/>
    </w:rPr>
  </w:style>
  <w:style w:type="paragraph" w:styleId="14">
    <w:name w:val="Title"/>
    <w:qFormat/>
    <w:uiPriority w:val="0"/>
    <w:pPr>
      <w:spacing w:before="480" w:after="480" w:line="288" w:lineRule="auto"/>
    </w:pPr>
    <w:rPr>
      <w:rFonts w:ascii="Arial" w:hAnsi="Arial" w:eastAsia="等线" w:cs="Arial"/>
      <w:b/>
      <w:bCs/>
      <w:sz w:val="52"/>
      <w:szCs w:val="52"/>
      <w:lang w:val="en-US" w:eastAsia="zh-CN" w:bidi="ar-SA"/>
    </w:rPr>
  </w:style>
  <w:style w:type="table" w:styleId="16">
    <w:name w:val="Table Grid"/>
    <w:basedOn w:val="1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8">
    <w:name w:val="page number"/>
    <w:qFormat/>
    <w:uiPriority w:val="99"/>
    <w:rPr>
      <w:rFonts w:cs="Times New Roman"/>
    </w:rPr>
  </w:style>
  <w:style w:type="character" w:styleId="19">
    <w:name w:val="Hyperlink"/>
    <w:unhideWhenUsed/>
    <w:qFormat/>
    <w:uiPriority w:val="99"/>
    <w:rPr>
      <w:color w:val="0563C1"/>
      <w:u w:val="single"/>
    </w:rPr>
  </w:style>
  <w:style w:type="character" w:styleId="20">
    <w:name w:val="footnote reference"/>
    <w:semiHidden/>
    <w:unhideWhenUsed/>
    <w:qFormat/>
    <w:uiPriority w:val="99"/>
    <w:rPr>
      <w:vertAlign w:val="superscript"/>
    </w:rPr>
  </w:style>
  <w:style w:type="paragraph" w:styleId="21">
    <w:name w:val="List Paragraph"/>
    <w:qFormat/>
    <w:uiPriority w:val="0"/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customStyle="1" w:styleId="22">
    <w:name w:val="脚注文本 Char"/>
    <w:link w:val="13"/>
    <w:semiHidden/>
    <w:unhideWhenUsed/>
    <w:qFormat/>
    <w:uiPriority w:val="99"/>
    <w:rPr>
      <w:sz w:val="20"/>
      <w:szCs w:val="20"/>
    </w:rPr>
  </w:style>
  <w:style w:type="paragraph" w:customStyle="1" w:styleId="23">
    <w:name w:val="_Style 14"/>
    <w:qFormat/>
    <w:uiPriority w:val="0"/>
    <w:pPr>
      <w:spacing w:before="120" w:after="120" w:line="288" w:lineRule="auto"/>
    </w:pPr>
    <w:rPr>
      <w:rFonts w:ascii="Arial" w:hAnsi="Arial" w:eastAsia="等线" w:cs="Arial"/>
      <w:color w:val="8F959E"/>
      <w:sz w:val="22"/>
      <w:szCs w:val="22"/>
      <w:lang w:val="en-US" w:eastAsia="zh-CN" w:bidi="ar-SA"/>
    </w:rPr>
  </w:style>
  <w:style w:type="paragraph" w:customStyle="1" w:styleId="24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25">
    <w:name w:val="页眉 Char"/>
    <w:basedOn w:val="17"/>
    <w:link w:val="12"/>
    <w:qFormat/>
    <w:uiPriority w:val="0"/>
    <w:rPr>
      <w:sz w:val="18"/>
      <w:szCs w:val="18"/>
    </w:rPr>
  </w:style>
  <w:style w:type="character" w:customStyle="1" w:styleId="26">
    <w:name w:val="页脚 Char"/>
    <w:basedOn w:val="17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1557</Words>
  <Characters>1627</Characters>
  <Lines>18</Lines>
  <Paragraphs>5</Paragraphs>
  <TotalTime>48</TotalTime>
  <ScaleCrop>false</ScaleCrop>
  <LinksUpToDate>false</LinksUpToDate>
  <CharactersWithSpaces>1658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2026-02-09T13:47:00Z</dcterms:created>
  <dc:creator>Un-named</dc:creator>
  <cp:lastModifiedBy>中国设备管理协会 冯敏</cp:lastModifiedBy>
  <cp:lastPrinted>2026-03-11T03:59:00Z</cp:lastPrinted>
  <dcterms:modified xsi:type="dcterms:W3CDTF">2026-03-24T02:38:42Z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eyJoZGlkIjoiMmY0YzE2OGQ3ZjFlZjliMDIxYzRjZmYxNTZiNmIzMjQiLCJ1c2VySWQiOiIxNjQxNDE4Mzc1In0=</vt:lpwstr>
  </property>
  <property fmtid="{D5CDD505-2E9C-101B-9397-08002B2CF9AE}" pid="3" name="KSOProductBuildVer">
    <vt:lpwstr>2052-12.1.0.25225</vt:lpwstr>
  </property>
  <property fmtid="{D5CDD505-2E9C-101B-9397-08002B2CF9AE}" pid="4" name="ICV">
    <vt:lpwstr>894E3C01214D41A4B2D1A3AE1168BDB8_13</vt:lpwstr>
  </property>
</Properties>
</file>