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33806C">
      <w:pPr>
        <w:spacing w:line="580" w:lineRule="exact"/>
        <w:ind w:right="-5"/>
        <w:rPr>
          <w:rFonts w:ascii="Times New Roman" w:hAnsi="Times New Roman" w:eastAsia="黑体"/>
          <w:color w:val="000000"/>
          <w:sz w:val="30"/>
          <w:szCs w:val="30"/>
        </w:rPr>
      </w:pPr>
      <w:r>
        <w:rPr>
          <w:rFonts w:ascii="Times New Roman" w:hAnsi="Times New Roman" w:eastAsia="黑体"/>
          <w:color w:val="000000"/>
          <w:sz w:val="30"/>
          <w:szCs w:val="30"/>
        </w:rPr>
        <w:t>附件</w:t>
      </w:r>
      <w:r>
        <w:rPr>
          <w:rFonts w:hint="eastAsia" w:ascii="Times New Roman" w:hAnsi="Times New Roman" w:eastAsia="黑体"/>
          <w:color w:val="000000"/>
          <w:sz w:val="30"/>
          <w:szCs w:val="30"/>
        </w:rPr>
        <w:t>3</w:t>
      </w:r>
    </w:p>
    <w:p w14:paraId="58422375">
      <w:pPr>
        <w:spacing w:line="580" w:lineRule="exact"/>
        <w:ind w:right="-5"/>
        <w:rPr>
          <w:rFonts w:ascii="Times New Roman" w:hAnsi="Times New Roman" w:eastAsia="黑体"/>
          <w:color w:val="000000"/>
          <w:sz w:val="30"/>
          <w:szCs w:val="30"/>
        </w:rPr>
      </w:pPr>
    </w:p>
    <w:p w14:paraId="233591EE">
      <w:pPr>
        <w:spacing w:line="580" w:lineRule="exact"/>
        <w:jc w:val="center"/>
        <w:rPr>
          <w:rFonts w:ascii="Times New Roman" w:hAnsi="Times New Roman" w:eastAsia="方正小标宋_GBK" w:cs="宋体"/>
          <w:color w:val="000000"/>
          <w:sz w:val="40"/>
          <w:szCs w:val="40"/>
        </w:rPr>
      </w:pPr>
      <w:r>
        <w:rPr>
          <w:rFonts w:hint="eastAsia" w:ascii="Times New Roman" w:hAnsi="Times New Roman" w:eastAsia="方正小标宋_GBK" w:cs="宋体"/>
          <w:color w:val="000000"/>
          <w:sz w:val="40"/>
          <w:szCs w:val="40"/>
        </w:rPr>
        <w:t>2025年全国公路“数智赋能&amp;美好出行”</w:t>
      </w:r>
    </w:p>
    <w:p w14:paraId="71BD2347">
      <w:pPr>
        <w:spacing w:line="580" w:lineRule="exact"/>
        <w:jc w:val="center"/>
        <w:rPr>
          <w:rFonts w:ascii="Times New Roman" w:hAnsi="Times New Roman" w:eastAsia="方正小标宋_GBK" w:cs="宋体"/>
          <w:color w:val="000000"/>
          <w:sz w:val="40"/>
          <w:szCs w:val="40"/>
        </w:rPr>
      </w:pPr>
      <w:r>
        <w:rPr>
          <w:rFonts w:hint="eastAsia" w:ascii="Times New Roman" w:hAnsi="Times New Roman" w:eastAsia="方正小标宋_GBK" w:cs="宋体"/>
          <w:color w:val="000000"/>
          <w:sz w:val="40"/>
          <w:szCs w:val="40"/>
        </w:rPr>
        <w:t>绿色实践成果主报告撰写要求</w:t>
      </w:r>
    </w:p>
    <w:p w14:paraId="1084C8A0">
      <w:pPr>
        <w:spacing w:line="580" w:lineRule="exact"/>
        <w:jc w:val="center"/>
        <w:rPr>
          <w:rFonts w:ascii="Times New Roman" w:hAnsi="Times New Roman" w:eastAsia="方正公文小标宋" w:cs="方正公文小标宋"/>
          <w:color w:val="000000"/>
          <w:sz w:val="40"/>
          <w:szCs w:val="40"/>
        </w:rPr>
      </w:pPr>
    </w:p>
    <w:p w14:paraId="1A932C28">
      <w:pPr>
        <w:adjustRightInd w:val="0"/>
        <w:snapToGrid w:val="0"/>
        <w:spacing w:line="580" w:lineRule="exact"/>
        <w:ind w:firstLine="536" w:firstLineChars="200"/>
        <w:rPr>
          <w:rFonts w:ascii="Times New Roman" w:hAnsi="Times New Roman" w:eastAsia="仿宋_GB2312"/>
          <w:color w:val="000000"/>
          <w:sz w:val="28"/>
          <w:szCs w:val="28"/>
        </w:rPr>
      </w:pPr>
      <w:r>
        <w:rPr>
          <w:rFonts w:hint="eastAsia" w:ascii="Times New Roman" w:hAnsi="Times New Roman" w:eastAsia="仿宋_GB2312"/>
          <w:color w:val="000000"/>
          <w:spacing w:val="-6"/>
          <w:kern w:val="0"/>
          <w:sz w:val="28"/>
          <w:szCs w:val="28"/>
        </w:rPr>
        <w:t>2025年全国公路“数智赋能&amp;美好出行”绿色实践成果</w:t>
      </w:r>
      <w:r>
        <w:rPr>
          <w:rFonts w:ascii="Times New Roman" w:hAnsi="Times New Roman" w:eastAsia="仿宋_GB2312"/>
          <w:color w:val="000000"/>
          <w:spacing w:val="-6"/>
          <w:kern w:val="0"/>
          <w:sz w:val="28"/>
          <w:szCs w:val="28"/>
        </w:rPr>
        <w:t>（以下简称成果）评审包括成果申报书和主报告两个部分。成果主报告是专家评审的主要依据。</w:t>
      </w:r>
      <w:r>
        <w:rPr>
          <w:rFonts w:ascii="Times New Roman" w:hAnsi="Times New Roman" w:eastAsia="仿宋_GB2312"/>
          <w:color w:val="000000"/>
          <w:sz w:val="28"/>
          <w:szCs w:val="28"/>
        </w:rPr>
        <w:t>成果主报告是企业应用新的管理</w:t>
      </w:r>
      <w:r>
        <w:rPr>
          <w:rFonts w:hint="eastAsia" w:ascii="Times New Roman" w:hAnsi="Times New Roman" w:eastAsia="仿宋_GB2312"/>
          <w:color w:val="000000"/>
          <w:sz w:val="28"/>
          <w:szCs w:val="28"/>
        </w:rPr>
        <w:t>实践</w:t>
      </w:r>
      <w:r>
        <w:rPr>
          <w:rFonts w:ascii="Times New Roman" w:hAnsi="Times New Roman" w:eastAsia="仿宋_GB2312"/>
          <w:color w:val="000000"/>
          <w:sz w:val="28"/>
          <w:szCs w:val="28"/>
        </w:rPr>
        <w:t>理念、管理</w:t>
      </w:r>
      <w:r>
        <w:rPr>
          <w:rFonts w:hint="eastAsia" w:ascii="Times New Roman" w:hAnsi="Times New Roman" w:eastAsia="仿宋_GB2312"/>
          <w:color w:val="000000"/>
          <w:sz w:val="28"/>
          <w:szCs w:val="28"/>
        </w:rPr>
        <w:t>实践</w:t>
      </w:r>
      <w:r>
        <w:rPr>
          <w:rFonts w:ascii="Times New Roman" w:hAnsi="Times New Roman" w:eastAsia="仿宋_GB2312"/>
          <w:color w:val="000000"/>
          <w:sz w:val="28"/>
          <w:szCs w:val="28"/>
        </w:rPr>
        <w:t>理论、管理</w:t>
      </w:r>
      <w:r>
        <w:rPr>
          <w:rFonts w:hint="eastAsia" w:ascii="Times New Roman" w:hAnsi="Times New Roman" w:eastAsia="仿宋_GB2312"/>
          <w:color w:val="000000"/>
          <w:sz w:val="28"/>
          <w:szCs w:val="28"/>
        </w:rPr>
        <w:t>实践</w:t>
      </w:r>
      <w:r>
        <w:rPr>
          <w:rFonts w:ascii="Times New Roman" w:hAnsi="Times New Roman" w:eastAsia="仿宋_GB2312"/>
          <w:color w:val="000000"/>
          <w:sz w:val="28"/>
          <w:szCs w:val="28"/>
        </w:rPr>
        <w:t>方法和管理</w:t>
      </w:r>
      <w:r>
        <w:rPr>
          <w:rFonts w:hint="eastAsia" w:ascii="Times New Roman" w:hAnsi="Times New Roman" w:eastAsia="仿宋_GB2312"/>
          <w:color w:val="000000"/>
          <w:sz w:val="28"/>
          <w:szCs w:val="28"/>
        </w:rPr>
        <w:t>实践</w:t>
      </w:r>
      <w:r>
        <w:rPr>
          <w:rFonts w:ascii="Times New Roman" w:hAnsi="Times New Roman" w:eastAsia="仿宋_GB2312"/>
          <w:color w:val="000000"/>
          <w:sz w:val="28"/>
          <w:szCs w:val="28"/>
        </w:rPr>
        <w:t>技术对</w:t>
      </w:r>
      <w:r>
        <w:rPr>
          <w:rFonts w:hint="eastAsia" w:ascii="Times New Roman" w:hAnsi="Times New Roman" w:eastAsia="仿宋_GB2312"/>
          <w:color w:val="000000"/>
          <w:sz w:val="28"/>
          <w:szCs w:val="28"/>
        </w:rPr>
        <w:t>公路</w:t>
      </w:r>
      <w:r>
        <w:rPr>
          <w:rFonts w:ascii="Times New Roman" w:hAnsi="Times New Roman" w:eastAsia="仿宋_GB2312"/>
          <w:color w:val="000000"/>
          <w:sz w:val="28"/>
          <w:szCs w:val="28"/>
        </w:rPr>
        <w:t>企业设备管理活动进行创新实践后的系统性总结提炼。申报单位在撰写主报告之前需仔细阅读申报要求并了解本单位</w:t>
      </w:r>
      <w:r>
        <w:rPr>
          <w:rFonts w:hint="eastAsia" w:ascii="Times New Roman" w:hAnsi="Times New Roman" w:eastAsia="仿宋_GB2312"/>
          <w:color w:val="000000"/>
          <w:sz w:val="28"/>
          <w:szCs w:val="28"/>
        </w:rPr>
        <w:t>公路</w:t>
      </w:r>
      <w:r>
        <w:rPr>
          <w:rFonts w:ascii="Times New Roman" w:hAnsi="Times New Roman" w:eastAsia="仿宋_GB2312"/>
          <w:color w:val="000000"/>
          <w:sz w:val="28"/>
          <w:szCs w:val="28"/>
        </w:rPr>
        <w:t>设备管理</w:t>
      </w:r>
      <w:r>
        <w:rPr>
          <w:rFonts w:hint="eastAsia" w:ascii="Times New Roman" w:hAnsi="Times New Roman" w:eastAsia="仿宋_GB2312"/>
          <w:color w:val="000000"/>
          <w:sz w:val="28"/>
          <w:szCs w:val="28"/>
        </w:rPr>
        <w:t>实践</w:t>
      </w:r>
      <w:r>
        <w:rPr>
          <w:rFonts w:ascii="Times New Roman" w:hAnsi="Times New Roman" w:eastAsia="仿宋_GB2312"/>
          <w:color w:val="000000"/>
          <w:sz w:val="28"/>
          <w:szCs w:val="28"/>
        </w:rPr>
        <w:t>创新趋势，认真分析本单位</w:t>
      </w:r>
      <w:r>
        <w:rPr>
          <w:rFonts w:hint="eastAsia" w:ascii="Times New Roman" w:hAnsi="Times New Roman" w:eastAsia="仿宋_GB2312"/>
          <w:color w:val="000000"/>
          <w:sz w:val="28"/>
          <w:szCs w:val="28"/>
        </w:rPr>
        <w:t>公路</w:t>
      </w:r>
      <w:r>
        <w:rPr>
          <w:rFonts w:ascii="Times New Roman" w:hAnsi="Times New Roman" w:eastAsia="仿宋_GB2312"/>
          <w:color w:val="000000"/>
          <w:sz w:val="28"/>
          <w:szCs w:val="28"/>
        </w:rPr>
        <w:t>设备管理的成功之道，合理确定选题，梳理</w:t>
      </w:r>
      <w:r>
        <w:rPr>
          <w:rFonts w:hint="eastAsia" w:ascii="Times New Roman" w:hAnsi="Times New Roman" w:eastAsia="仿宋_GB2312"/>
          <w:color w:val="000000"/>
          <w:sz w:val="28"/>
          <w:szCs w:val="28"/>
        </w:rPr>
        <w:t>公路</w:t>
      </w:r>
      <w:r>
        <w:rPr>
          <w:rFonts w:ascii="Times New Roman" w:hAnsi="Times New Roman" w:eastAsia="仿宋_GB2312"/>
          <w:color w:val="000000"/>
          <w:sz w:val="28"/>
          <w:szCs w:val="28"/>
        </w:rPr>
        <w:t>设备管理创新实践措施，根据申报要求组织撰写成果主报告。</w:t>
      </w:r>
    </w:p>
    <w:p w14:paraId="66FAC67F">
      <w:pPr>
        <w:numPr>
          <w:ilvl w:val="0"/>
          <w:numId w:val="1"/>
        </w:numPr>
        <w:adjustRightInd w:val="0"/>
        <w:snapToGrid w:val="0"/>
        <w:spacing w:line="580" w:lineRule="exact"/>
        <w:ind w:firstLine="560" w:firstLineChars="200"/>
        <w:rPr>
          <w:rFonts w:ascii="Times New Roman" w:hAnsi="Times New Roman" w:eastAsia="黑体"/>
          <w:bCs/>
          <w:color w:val="000000"/>
          <w:kern w:val="0"/>
          <w:sz w:val="28"/>
          <w:szCs w:val="28"/>
        </w:rPr>
      </w:pPr>
      <w:r>
        <w:rPr>
          <w:rFonts w:ascii="Times New Roman" w:hAnsi="Times New Roman" w:eastAsia="黑体"/>
          <w:bCs/>
          <w:color w:val="000000"/>
          <w:kern w:val="0"/>
          <w:sz w:val="28"/>
          <w:szCs w:val="28"/>
        </w:rPr>
        <w:t>报告结构</w:t>
      </w:r>
    </w:p>
    <w:p w14:paraId="6D8E9CF5">
      <w:pPr>
        <w:adjustRightInd w:val="0"/>
        <w:snapToGrid w:val="0"/>
        <w:spacing w:line="580" w:lineRule="exact"/>
        <w:ind w:firstLine="560" w:firstLineChars="200"/>
        <w:rPr>
          <w:rFonts w:ascii="Times New Roman" w:hAnsi="Times New Roman" w:eastAsia="仿宋_GB2312"/>
          <w:color w:val="000000"/>
          <w:sz w:val="28"/>
          <w:szCs w:val="28"/>
        </w:rPr>
      </w:pPr>
      <w:r>
        <w:rPr>
          <w:rFonts w:ascii="Times New Roman" w:hAnsi="Times New Roman" w:eastAsia="仿宋_GB2312"/>
          <w:color w:val="000000"/>
          <w:sz w:val="28"/>
          <w:szCs w:val="28"/>
        </w:rPr>
        <w:t>成果主报告应围绕为什么要实施此项创新、采取了哪些具体措施、实施后取得了哪些成果和效益来撰写。主报告由题目、摘要、企业简介和正文（包括实施背景、内涵和主要做法、实施效果）等部分组成。</w:t>
      </w:r>
    </w:p>
    <w:p w14:paraId="3881128C">
      <w:pPr>
        <w:adjustRightInd w:val="0"/>
        <w:snapToGrid w:val="0"/>
        <w:spacing w:line="580" w:lineRule="exact"/>
        <w:ind w:firstLine="562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_GB2312"/>
          <w:b/>
          <w:bCs/>
          <w:color w:val="000000"/>
          <w:kern w:val="0"/>
          <w:sz w:val="28"/>
          <w:szCs w:val="28"/>
        </w:rPr>
        <w:t xml:space="preserve">1. </w:t>
      </w:r>
      <w:r>
        <w:rPr>
          <w:rFonts w:ascii="Times New Roman" w:hAnsi="Times New Roman" w:eastAsia="仿宋_GB2312"/>
          <w:b/>
          <w:bCs/>
          <w:color w:val="000000"/>
          <w:kern w:val="0"/>
          <w:sz w:val="28"/>
          <w:szCs w:val="28"/>
        </w:rPr>
        <w:t>题目。</w:t>
      </w:r>
      <w:r>
        <w:rPr>
          <w:rFonts w:ascii="Times New Roman" w:hAnsi="Times New Roman" w:eastAsia="仿宋_GB2312"/>
          <w:color w:val="000000"/>
          <w:sz w:val="28"/>
          <w:szCs w:val="28"/>
        </w:rPr>
        <w:t>要鲜明地反映出成果的主题、核心内容及特色，概括为一句话，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不要出现企业名称以及成果内容的字母缩写等。</w:t>
      </w:r>
    </w:p>
    <w:p w14:paraId="0377059B">
      <w:pPr>
        <w:adjustRightInd w:val="0"/>
        <w:snapToGrid w:val="0"/>
        <w:spacing w:line="580" w:lineRule="exact"/>
        <w:ind w:firstLine="562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_GB2312"/>
          <w:b/>
          <w:bCs/>
          <w:color w:val="000000"/>
          <w:kern w:val="0"/>
          <w:sz w:val="28"/>
          <w:szCs w:val="28"/>
        </w:rPr>
        <w:t xml:space="preserve">2. </w:t>
      </w:r>
      <w:r>
        <w:rPr>
          <w:rFonts w:ascii="Times New Roman" w:hAnsi="Times New Roman" w:eastAsia="仿宋_GB2312"/>
          <w:b/>
          <w:bCs/>
          <w:color w:val="000000"/>
          <w:kern w:val="0"/>
          <w:sz w:val="28"/>
          <w:szCs w:val="28"/>
        </w:rPr>
        <w:t>摘要。</w:t>
      </w:r>
      <w:r>
        <w:rPr>
          <w:rFonts w:ascii="Times New Roman" w:hAnsi="Times New Roman" w:eastAsia="仿宋_GB2312"/>
          <w:color w:val="000000"/>
          <w:sz w:val="28"/>
          <w:szCs w:val="28"/>
        </w:rPr>
        <w:t>主要反映本项成果的基本内容和主要创新点（300～500字），需要高度概括、反复提炼。</w:t>
      </w:r>
    </w:p>
    <w:p w14:paraId="0F322F86">
      <w:pPr>
        <w:adjustRightInd w:val="0"/>
        <w:snapToGrid w:val="0"/>
        <w:spacing w:line="580" w:lineRule="exact"/>
        <w:ind w:firstLine="562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_GB2312"/>
          <w:b/>
          <w:bCs/>
          <w:color w:val="000000"/>
          <w:kern w:val="0"/>
          <w:sz w:val="28"/>
          <w:szCs w:val="28"/>
        </w:rPr>
        <w:t xml:space="preserve">3. </w:t>
      </w:r>
      <w:r>
        <w:rPr>
          <w:rFonts w:ascii="Times New Roman" w:hAnsi="Times New Roman" w:eastAsia="仿宋_GB2312"/>
          <w:b/>
          <w:bCs/>
          <w:color w:val="000000"/>
          <w:kern w:val="0"/>
          <w:sz w:val="28"/>
          <w:szCs w:val="28"/>
        </w:rPr>
        <w:t>企业简介。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主要反映企业的总体状况（500字以内），包含企业所属行业、地区和产权性质、主要业务、规模、效益及行业地位等内容。</w:t>
      </w:r>
    </w:p>
    <w:p w14:paraId="41CD0515">
      <w:pPr>
        <w:adjustRightInd w:val="0"/>
        <w:snapToGrid w:val="0"/>
        <w:spacing w:line="580" w:lineRule="exact"/>
        <w:ind w:firstLine="562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_GB2312"/>
          <w:b/>
          <w:bCs/>
          <w:color w:val="000000"/>
          <w:kern w:val="0"/>
          <w:sz w:val="28"/>
          <w:szCs w:val="28"/>
        </w:rPr>
        <w:t xml:space="preserve">4. </w:t>
      </w:r>
      <w:r>
        <w:rPr>
          <w:rFonts w:ascii="Times New Roman" w:hAnsi="Times New Roman" w:eastAsia="仿宋_GB2312"/>
          <w:b/>
          <w:bCs/>
          <w:color w:val="000000"/>
          <w:kern w:val="0"/>
          <w:sz w:val="28"/>
          <w:szCs w:val="28"/>
        </w:rPr>
        <w:t>实施背景。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主要介绍为什么实施本项创新，结合选题有针对性</w:t>
      </w: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>地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分析企业当时面临的具体问题，反映开展此项创新的必要性、迫切性。</w:t>
      </w:r>
    </w:p>
    <w:p w14:paraId="58BF3921">
      <w:pPr>
        <w:adjustRightInd w:val="0"/>
        <w:snapToGrid w:val="0"/>
        <w:spacing w:line="580" w:lineRule="exact"/>
        <w:ind w:firstLine="562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ascii="Times New Roman" w:hAnsi="Times New Roman" w:eastAsia="仿宋_GB2312"/>
          <w:b/>
          <w:bCs/>
          <w:color w:val="000000"/>
          <w:kern w:val="0"/>
          <w:sz w:val="28"/>
          <w:szCs w:val="28"/>
        </w:rPr>
        <w:t>5.</w:t>
      </w:r>
      <w:r>
        <w:rPr>
          <w:rFonts w:hint="eastAsia" w:ascii="Times New Roman" w:hAnsi="Times New Roman" w:eastAsia="仿宋_GB2312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ascii="Times New Roman" w:hAnsi="Times New Roman" w:eastAsia="仿宋_GB2312"/>
          <w:b/>
          <w:bCs/>
          <w:color w:val="000000"/>
          <w:kern w:val="0"/>
          <w:sz w:val="28"/>
          <w:szCs w:val="28"/>
        </w:rPr>
        <w:t>内涵和主要做法。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成果内涵主要反映本项成果创新的基本内容和特色，需要高度概括、反复提炼（300～500字），内涵部分不需要单独列序号。</w:t>
      </w:r>
    </w:p>
    <w:p w14:paraId="5CEFFE43">
      <w:pPr>
        <w:adjustRightInd w:val="0"/>
        <w:snapToGrid w:val="0"/>
        <w:spacing w:line="580" w:lineRule="exact"/>
        <w:ind w:firstLine="560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主要做法作为报告的核心内容，一般分5～8条来阐述，包括创新的整体思路、目标和原则，重点创新内容的实施（基本做法），创新组织和支撑保障等。每条做法主要介绍针对什么问题？解决问题的基本思路是什么？采取的具体解决措施有哪些（适当举例）？</w:t>
      </w:r>
      <w:r>
        <w:rPr>
          <w:rFonts w:ascii="Times New Roman" w:hAnsi="Times New Roman" w:eastAsia="仿宋_GB2312"/>
          <w:color w:val="000000"/>
          <w:sz w:val="28"/>
          <w:szCs w:val="28"/>
        </w:rPr>
        <w:t>主要做法字数应占到主报告的70%。</w:t>
      </w:r>
    </w:p>
    <w:p w14:paraId="02F06627">
      <w:pPr>
        <w:adjustRightInd w:val="0"/>
        <w:snapToGrid w:val="0"/>
        <w:spacing w:line="580" w:lineRule="exact"/>
        <w:ind w:firstLine="562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_GB2312"/>
          <w:b/>
          <w:bCs/>
          <w:color w:val="000000"/>
          <w:kern w:val="0"/>
          <w:sz w:val="28"/>
          <w:szCs w:val="28"/>
        </w:rPr>
        <w:t xml:space="preserve">6. </w:t>
      </w:r>
      <w:r>
        <w:rPr>
          <w:rFonts w:ascii="Times New Roman" w:hAnsi="Times New Roman" w:eastAsia="仿宋_GB2312"/>
          <w:b/>
          <w:bCs/>
          <w:color w:val="000000"/>
          <w:kern w:val="0"/>
          <w:sz w:val="28"/>
          <w:szCs w:val="28"/>
        </w:rPr>
        <w:t>实施效果。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主要介绍通过实施本项创新企业所发生的显著变化，如管理水平、生产效率、经济效益、社会效益和生态效益等方面。效果应呼应背景中所分析的问题。</w:t>
      </w:r>
    </w:p>
    <w:p w14:paraId="48F95622">
      <w:pPr>
        <w:adjustRightInd w:val="0"/>
        <w:snapToGrid w:val="0"/>
        <w:spacing w:line="580" w:lineRule="exact"/>
        <w:ind w:firstLine="560" w:firstLineChars="200"/>
        <w:rPr>
          <w:rFonts w:ascii="Times New Roman" w:hAnsi="Times New Roman" w:eastAsia="黑体"/>
          <w:bCs/>
          <w:color w:val="000000"/>
          <w:kern w:val="0"/>
          <w:sz w:val="28"/>
          <w:szCs w:val="28"/>
        </w:rPr>
      </w:pPr>
      <w:r>
        <w:rPr>
          <w:rFonts w:ascii="Times New Roman" w:hAnsi="Times New Roman" w:eastAsia="黑体"/>
          <w:bCs/>
          <w:color w:val="000000"/>
          <w:kern w:val="0"/>
          <w:sz w:val="28"/>
          <w:szCs w:val="28"/>
        </w:rPr>
        <w:t>二、文字要求</w:t>
      </w:r>
    </w:p>
    <w:p w14:paraId="1F414D0F">
      <w:pPr>
        <w:adjustRightInd w:val="0"/>
        <w:snapToGrid w:val="0"/>
        <w:spacing w:line="580" w:lineRule="exact"/>
        <w:ind w:firstLine="560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 xml:space="preserve">1. 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成果项目主报告，管理类一般不少于7000字</w:t>
      </w: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>，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技术类不少于4000字。主报告以第三人称阐述，不可用第一或第二人称，一般采用企业简称，不要</w:t>
      </w: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>用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“我们</w:t>
      </w: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>”“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我厂</w:t>
      </w: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>”“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公司”</w:t>
      </w: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>等简称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。</w:t>
      </w:r>
    </w:p>
    <w:p w14:paraId="16D18BB6">
      <w:pPr>
        <w:adjustRightInd w:val="0"/>
        <w:snapToGrid w:val="0"/>
        <w:spacing w:line="580" w:lineRule="exact"/>
        <w:ind w:firstLine="560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>2. 公路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设备管理与技术创新来源于实践，要结合企业管理基本原理对创新项目进行总结提炼，反映出企业管理领域的一定规律，具有科学性、系统性和可操作性。主报告撰写体例、内容表述，既不同于一般的工作总结、经验介绍、新闻报道，也不同于学术论文，要围绕主题，突出创新举措和效果，文字简练、逻辑合理。</w:t>
      </w:r>
    </w:p>
    <w:p w14:paraId="6C00F781">
      <w:pPr>
        <w:adjustRightInd w:val="0"/>
        <w:snapToGrid w:val="0"/>
        <w:spacing w:line="580" w:lineRule="exact"/>
        <w:ind w:firstLine="560" w:firstLineChars="200"/>
        <w:rPr>
          <w:rFonts w:ascii="Times New Roman" w:hAnsi="Times New Roman" w:eastAsia="仿宋_GB2312"/>
          <w:color w:val="000000"/>
          <w:kern w:val="0"/>
          <w:sz w:val="28"/>
          <w:szCs w:val="28"/>
        </w:rPr>
      </w:pP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 xml:space="preserve">3. 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主报告层次不宜太多，尽量不要超过一、</w:t>
      </w: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>（一）、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1、（1）四级。文字表述要客观、准确、朴实，符合公开出版物要求，对过于专业的技术或专门术语要</w:t>
      </w: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</w:rPr>
        <w:t>作出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</w:rPr>
        <w:t>解释。如必要，可辅以简洁的图表、案例加以说明。举例说明时，每项举措最好只选取一个例子。</w:t>
      </w:r>
    </w:p>
    <w:p w14:paraId="4F411058">
      <w:pPr>
        <w:widowControl/>
        <w:adjustRightInd w:val="0"/>
        <w:snapToGrid w:val="0"/>
        <w:spacing w:line="580" w:lineRule="exact"/>
        <w:ind w:firstLine="560" w:firstLineChars="200"/>
        <w:rPr>
          <w:rFonts w:ascii="Times New Roman" w:hAnsi="Times New Roman" w:eastAsia="黑体"/>
          <w:color w:val="000000"/>
          <w:sz w:val="28"/>
          <w:szCs w:val="28"/>
        </w:rPr>
      </w:pPr>
      <w:r>
        <w:rPr>
          <w:rFonts w:ascii="Times New Roman" w:hAnsi="Times New Roman" w:eastAsia="黑体"/>
          <w:bCs/>
          <w:color w:val="000000"/>
          <w:kern w:val="0"/>
          <w:sz w:val="28"/>
          <w:szCs w:val="28"/>
          <w:lang w:bidi="ar"/>
        </w:rPr>
        <w:t xml:space="preserve">三、补充材料 </w:t>
      </w:r>
    </w:p>
    <w:p w14:paraId="4481F82F">
      <w:pPr>
        <w:widowControl/>
        <w:adjustRightInd w:val="0"/>
        <w:snapToGrid w:val="0"/>
        <w:spacing w:line="580" w:lineRule="exact"/>
        <w:ind w:firstLine="560" w:firstLineChars="200"/>
        <w:rPr>
          <w:rFonts w:ascii="Times New Roman" w:hAnsi="Times New Roman" w:eastAsia="仿宋_GB2312" w:cs="方正仿宋_GB2312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仿宋_GB2312"/>
          <w:color w:val="000000"/>
          <w:kern w:val="0"/>
          <w:sz w:val="28"/>
          <w:szCs w:val="28"/>
          <w:lang w:bidi="ar"/>
        </w:rPr>
        <w:t>被遴选为</w:t>
      </w:r>
      <w:r>
        <w:rPr>
          <w:rFonts w:hint="eastAsia" w:ascii="Times New Roman" w:hAnsi="Times New Roman" w:eastAsia="仿宋_GB2312"/>
          <w:color w:val="000000"/>
          <w:kern w:val="0"/>
          <w:sz w:val="28"/>
          <w:szCs w:val="28"/>
          <w:lang w:bidi="ar"/>
        </w:rPr>
        <w:t>公路实践</w:t>
      </w:r>
      <w:r>
        <w:rPr>
          <w:rFonts w:ascii="Times New Roman" w:hAnsi="Times New Roman" w:eastAsia="仿宋_GB2312"/>
          <w:color w:val="000000"/>
          <w:kern w:val="0"/>
          <w:sz w:val="28"/>
          <w:szCs w:val="28"/>
          <w:lang w:bidi="ar"/>
        </w:rPr>
        <w:t>成果的项目需录制视频，用于典型经验的宣传推广。视频内容分两部分，总时长为30分钟。第一部分为2分钟的企业产品或品牌形象展示、第二部分为28分钟 PPT 画面和音频的典型经验介绍演示。</w:t>
      </w:r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701" w:right="1588" w:bottom="1701" w:left="1588" w:header="851" w:footer="1418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28AA1A8-9D77-49A7-8C05-AA6999C4019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C44B6FB7-95CB-4E70-9A87-66C39CE478AB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6415BE66-9898-4CD5-90C5-37DB26E7A251}"/>
  </w:font>
  <w:font w:name="方正仿宋_GB2312">
    <w:panose1 w:val="02000000000000000000"/>
    <w:charset w:val="86"/>
    <w:family w:val="roman"/>
    <w:pitch w:val="default"/>
    <w:sig w:usb0="A00002BF" w:usb1="184F6CFA" w:usb2="00000012" w:usb3="00000000" w:csb0="00040001" w:csb1="00000000"/>
    <w:embedRegular r:id="rId4" w:fontKey="{FF9668B6-3061-47E6-96B2-7B4DBD2E6EEA}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ＭＳ 明朝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altName w:val="Arial Unicode MS"/>
    <w:panose1 w:val="00000000000000000000"/>
    <w:charset w:val="86"/>
    <w:family w:val="auto"/>
    <w:pitch w:val="default"/>
    <w:sig w:usb0="00000000" w:usb1="00000000" w:usb2="00000016" w:usb3="00000000" w:csb0="00040001" w:csb1="00000000"/>
    <w:embedRegular r:id="rId5" w:fontKey="{9C9493C0-35A5-4133-9E81-C619308AC820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5210C2">
    <w:pPr>
      <w:pStyle w:val="8"/>
      <w:wordWrap w:val="0"/>
      <w:ind w:left="210" w:leftChars="100" w:right="210" w:rightChars="100"/>
      <w:jc w:val="right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17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E76F7B">
    <w:pPr>
      <w:pStyle w:val="8"/>
      <w:ind w:left="210" w:leftChars="100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8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7B7F62">
    <w:pPr>
      <w:pStyle w:val="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80CFDD">
    <w:pPr>
      <w:pStyle w:val="9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5B595AD"/>
    <w:multiLevelType w:val="singleLevel"/>
    <w:tmpl w:val="45B595A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B94BA5"/>
    <w:rsid w:val="001A63D4"/>
    <w:rsid w:val="002A24BA"/>
    <w:rsid w:val="00354019"/>
    <w:rsid w:val="00407F5E"/>
    <w:rsid w:val="00443B7C"/>
    <w:rsid w:val="004D0597"/>
    <w:rsid w:val="006C1501"/>
    <w:rsid w:val="006C2CA8"/>
    <w:rsid w:val="00740D6C"/>
    <w:rsid w:val="008B6EE5"/>
    <w:rsid w:val="008D5C53"/>
    <w:rsid w:val="009603E4"/>
    <w:rsid w:val="009D0AC9"/>
    <w:rsid w:val="00AB09DB"/>
    <w:rsid w:val="00BE5B6B"/>
    <w:rsid w:val="00C64124"/>
    <w:rsid w:val="00D0375B"/>
    <w:rsid w:val="00D34C8D"/>
    <w:rsid w:val="00EA0600"/>
    <w:rsid w:val="00F02394"/>
    <w:rsid w:val="00F077CD"/>
    <w:rsid w:val="013E700C"/>
    <w:rsid w:val="02641C78"/>
    <w:rsid w:val="02F0175E"/>
    <w:rsid w:val="036B5288"/>
    <w:rsid w:val="04AE4817"/>
    <w:rsid w:val="04C9495C"/>
    <w:rsid w:val="06294233"/>
    <w:rsid w:val="0862654D"/>
    <w:rsid w:val="08B17951"/>
    <w:rsid w:val="08CB3087"/>
    <w:rsid w:val="09160E3D"/>
    <w:rsid w:val="0C9923A9"/>
    <w:rsid w:val="0DD11B23"/>
    <w:rsid w:val="0FCA5023"/>
    <w:rsid w:val="105C0AB9"/>
    <w:rsid w:val="10D25073"/>
    <w:rsid w:val="11714776"/>
    <w:rsid w:val="11F33019"/>
    <w:rsid w:val="12957C2C"/>
    <w:rsid w:val="129B6BAF"/>
    <w:rsid w:val="13B30CB1"/>
    <w:rsid w:val="16C3745D"/>
    <w:rsid w:val="16D25225"/>
    <w:rsid w:val="16FF0B97"/>
    <w:rsid w:val="17603EAD"/>
    <w:rsid w:val="18A7240E"/>
    <w:rsid w:val="18FF308F"/>
    <w:rsid w:val="194D34FB"/>
    <w:rsid w:val="1AAC1355"/>
    <w:rsid w:val="1B440AD2"/>
    <w:rsid w:val="1F152BAE"/>
    <w:rsid w:val="206C46C2"/>
    <w:rsid w:val="20EE2EDC"/>
    <w:rsid w:val="21DA565B"/>
    <w:rsid w:val="23FF75FB"/>
    <w:rsid w:val="24031CC5"/>
    <w:rsid w:val="2456535C"/>
    <w:rsid w:val="24937DA4"/>
    <w:rsid w:val="26AF355A"/>
    <w:rsid w:val="27713266"/>
    <w:rsid w:val="2D7050C6"/>
    <w:rsid w:val="2DC74E7F"/>
    <w:rsid w:val="2E431ACC"/>
    <w:rsid w:val="2FC30B8F"/>
    <w:rsid w:val="2FDD2EE6"/>
    <w:rsid w:val="3135465C"/>
    <w:rsid w:val="313D56D8"/>
    <w:rsid w:val="31B94BA5"/>
    <w:rsid w:val="33862F72"/>
    <w:rsid w:val="33A930DF"/>
    <w:rsid w:val="38163439"/>
    <w:rsid w:val="3C4340D1"/>
    <w:rsid w:val="3E144A11"/>
    <w:rsid w:val="3FB068EC"/>
    <w:rsid w:val="42022339"/>
    <w:rsid w:val="424E0435"/>
    <w:rsid w:val="431D24EA"/>
    <w:rsid w:val="44957494"/>
    <w:rsid w:val="44BC3997"/>
    <w:rsid w:val="47704E07"/>
    <w:rsid w:val="4D7F33D7"/>
    <w:rsid w:val="4EE0713C"/>
    <w:rsid w:val="4F2272D7"/>
    <w:rsid w:val="504348C3"/>
    <w:rsid w:val="50904695"/>
    <w:rsid w:val="530B0DC2"/>
    <w:rsid w:val="5448069F"/>
    <w:rsid w:val="54F9581D"/>
    <w:rsid w:val="554A067A"/>
    <w:rsid w:val="57C77E54"/>
    <w:rsid w:val="587A2719"/>
    <w:rsid w:val="58B54151"/>
    <w:rsid w:val="58C36F47"/>
    <w:rsid w:val="591F202C"/>
    <w:rsid w:val="592304FD"/>
    <w:rsid w:val="59360B65"/>
    <w:rsid w:val="5AFF3461"/>
    <w:rsid w:val="5CAB1D8F"/>
    <w:rsid w:val="5D706213"/>
    <w:rsid w:val="5DE327FE"/>
    <w:rsid w:val="5F7F0142"/>
    <w:rsid w:val="5FB11654"/>
    <w:rsid w:val="5FF87C6C"/>
    <w:rsid w:val="601C0D4C"/>
    <w:rsid w:val="60AD7C22"/>
    <w:rsid w:val="60F30551"/>
    <w:rsid w:val="61122C47"/>
    <w:rsid w:val="612B25C8"/>
    <w:rsid w:val="61FE0917"/>
    <w:rsid w:val="634B20E7"/>
    <w:rsid w:val="65F63BD4"/>
    <w:rsid w:val="66CA6024"/>
    <w:rsid w:val="66ED4AB6"/>
    <w:rsid w:val="67EE4F89"/>
    <w:rsid w:val="6ACD1197"/>
    <w:rsid w:val="6BA22313"/>
    <w:rsid w:val="6BF52C58"/>
    <w:rsid w:val="703C60F0"/>
    <w:rsid w:val="717C669C"/>
    <w:rsid w:val="72475730"/>
    <w:rsid w:val="755671E4"/>
    <w:rsid w:val="763B5EE7"/>
    <w:rsid w:val="767B0330"/>
    <w:rsid w:val="77410781"/>
    <w:rsid w:val="78345F84"/>
    <w:rsid w:val="799A722C"/>
    <w:rsid w:val="79C8388C"/>
    <w:rsid w:val="7D6F5181"/>
    <w:rsid w:val="7EB93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0"/>
    <w:rPr>
      <w:rFonts w:ascii="仿宋" w:hAnsi="仿宋" w:eastAsia="仿宋" w:cs="仿宋"/>
      <w:sz w:val="30"/>
      <w:szCs w:val="30"/>
      <w:lang w:eastAsia="en-US"/>
    </w:rPr>
  </w:style>
  <w:style w:type="paragraph" w:styleId="7">
    <w:name w:val="Balloon Text"/>
    <w:basedOn w:val="1"/>
    <w:link w:val="20"/>
    <w:qFormat/>
    <w:uiPriority w:val="0"/>
    <w:rPr>
      <w:sz w:val="18"/>
      <w:szCs w:val="18"/>
    </w:rPr>
  </w:style>
  <w:style w:type="paragraph" w:styleId="8">
    <w:name w:val="footer"/>
    <w:basedOn w:val="1"/>
    <w:link w:val="2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link w:val="22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Emphasis"/>
    <w:basedOn w:val="12"/>
    <w:qFormat/>
    <w:uiPriority w:val="0"/>
    <w:rPr>
      <w:i/>
    </w:rPr>
  </w:style>
  <w:style w:type="character" w:styleId="15">
    <w:name w:val="Hyperlink"/>
    <w:basedOn w:val="12"/>
    <w:qFormat/>
    <w:uiPriority w:val="0"/>
    <w:rPr>
      <w:color w:val="0000FF"/>
      <w:u w:val="single"/>
    </w:rPr>
  </w:style>
  <w:style w:type="paragraph" w:customStyle="1" w:styleId="16">
    <w:name w:val="无间隔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">
    <w:name w:val="Compact"/>
    <w:basedOn w:val="6"/>
    <w:qFormat/>
    <w:uiPriority w:val="0"/>
    <w:pPr>
      <w:spacing w:before="36" w:after="36"/>
    </w:pPr>
  </w:style>
  <w:style w:type="table" w:customStyle="1" w:styleId="18">
    <w:name w:val="网格表 1 浅色 - 着色 11"/>
    <w:basedOn w:val="11"/>
    <w:autoRedefine/>
    <w:qFormat/>
    <w:uiPriority w:val="46"/>
    <w:tblPr>
      <w:tblBorders>
        <w:top w:val="single" w:color="B4C6E7" w:sz="4" w:space="0"/>
        <w:left w:val="single" w:color="B4C6E7" w:sz="4" w:space="0"/>
        <w:bottom w:val="single" w:color="B4C6E7" w:sz="4" w:space="0"/>
        <w:right w:val="single" w:color="B4C6E7" w:sz="4" w:space="0"/>
        <w:insideH w:val="single" w:color="B4C6E7" w:sz="4" w:space="0"/>
        <w:insideV w:val="single" w:color="B4C6E7" w:sz="4" w:space="0"/>
      </w:tblBorders>
    </w:tblPr>
    <w:tblStylePr w:type="firstRow">
      <w:rPr>
        <w:b/>
        <w:bCs/>
      </w:rPr>
      <w:tcPr>
        <w:tcBorders>
          <w:bottom w:val="single" w:color="8EAADB" w:sz="12" w:space="0"/>
        </w:tcBorders>
      </w:tcPr>
    </w:tblStylePr>
    <w:tblStylePr w:type="lastRow">
      <w:rPr>
        <w:b/>
        <w:bCs/>
      </w:rPr>
      <w:tcPr>
        <w:tcBorders>
          <w:top w:val="double" w:color="8EAADB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19">
    <w:name w:val="标题 1 Char"/>
    <w:link w:val="2"/>
    <w:qFormat/>
    <w:uiPriority w:val="0"/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customStyle="1" w:styleId="20">
    <w:name w:val="批注框文本 Char"/>
    <w:basedOn w:val="12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页脚 Char"/>
    <w:link w:val="8"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2">
    <w:name w:val="页眉 Char"/>
    <w:link w:val="9"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2683</Words>
  <Characters>2895</Characters>
  <Lines>47</Lines>
  <Paragraphs>13</Paragraphs>
  <TotalTime>0</TotalTime>
  <ScaleCrop>false</ScaleCrop>
  <LinksUpToDate>false</LinksUpToDate>
  <CharactersWithSpaces>3064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2025-11-14T05:30:00Z</dcterms:created>
  <dc:creator>顺势而变 借力经营</dc:creator>
  <cp:lastModifiedBy>中国设备管理协会 冯敏</cp:lastModifiedBy>
  <cp:lastPrinted>2025-11-06T01:59:00Z</cp:lastPrinted>
  <dcterms:modified xsi:type="dcterms:W3CDTF">2025-11-14T06:15:18Z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805B2D6A70C340619632557BE7E832DD_13</vt:lpwstr>
  </property>
  <property fmtid="{D5CDD505-2E9C-101B-9397-08002B2CF9AE}" pid="4" name="KSOTemplateDocerSaveRecord">
    <vt:lpwstr>eyJoZGlkIjoiMmY0YzE2OGQ3ZjFlZjliMDIxYzRjZmYxNTZiNmIzMjQiLCJ1c2VySWQiOiIxNjQxNDE4Mzc1In0=</vt:lpwstr>
  </property>
</Properties>
</file>